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DC34AF" w:rsidRPr="00DC34AF" w:rsidTr="00DC34AF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73CEAF8" wp14:editId="070F0988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DC34AF" w:rsidRPr="00DC34AF" w:rsidTr="00DC34AF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DC34AF" w:rsidRPr="00DC34AF" w:rsidTr="00DC34AF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АДМИНИСТРАЦИЯ</w:t>
            </w:r>
            <w:r w:rsidRPr="00DC34A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DC34AF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УРЖУМСКОГО</w:t>
            </w:r>
            <w:r w:rsidRPr="00DC34A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DC34AF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МУНИЦИПАЛЬНОГО</w:t>
            </w:r>
            <w:r w:rsidRPr="00DC34A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DC34AF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РАЙОНА</w:t>
            </w:r>
          </w:p>
        </w:tc>
      </w:tr>
      <w:tr w:rsidR="00DC34AF" w:rsidRPr="00DC34AF" w:rsidTr="00DC34AF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DC34AF" w:rsidRPr="00DC34AF" w:rsidTr="00DC34AF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DC34AF"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DC34AF" w:rsidRPr="00DC34AF" w:rsidTr="00DC34AF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  <w:tr w:rsidR="00DC34AF" w:rsidRPr="00DC34AF" w:rsidTr="00DC34AF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>05.03.2025</w:t>
            </w:r>
            <w:r w:rsidRPr="00DC34A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</w:t>
            </w:r>
            <w:r w:rsidRPr="00DC34A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    № 180</w:t>
            </w:r>
          </w:p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</w:p>
        </w:tc>
      </w:tr>
      <w:tr w:rsidR="00DC34AF" w:rsidRPr="00DC34AF" w:rsidTr="00DC34AF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</w:pPr>
            <w:r w:rsidRPr="00DC34AF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г.</w:t>
            </w:r>
            <w:r w:rsidRPr="00DC34A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DC34AF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Уржум,</w:t>
            </w:r>
            <w:r w:rsidRPr="00DC34A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DC34AF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Кировской</w:t>
            </w:r>
            <w:r w:rsidRPr="00DC34A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DC34AF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области</w:t>
            </w:r>
          </w:p>
          <w:p w:rsidR="00DC34AF" w:rsidRPr="00DC34AF" w:rsidRDefault="00DC34AF" w:rsidP="00DC34AF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</w:tbl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</w:pP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</w:t>
      </w:r>
    </w:p>
    <w:p w:rsidR="00DC34AF" w:rsidRPr="00DC34AF" w:rsidRDefault="00DC34AF" w:rsidP="00DC34AF">
      <w:pPr>
        <w:autoSpaceDN w:val="0"/>
        <w:spacing w:after="0"/>
        <w:ind w:left="-142" w:firstLine="568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gramStart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 соответствии со статьей 41 Устава муниципального образования </w:t>
      </w:r>
      <w:proofErr w:type="spellStart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Уржумский</w:t>
      </w:r>
      <w:proofErr w:type="spellEnd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муниципальный район Кировской области, </w:t>
      </w:r>
      <w:r w:rsidRPr="00DC34A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решением </w:t>
      </w:r>
      <w:proofErr w:type="spellStart"/>
      <w:r w:rsidRPr="00DC34A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DC34A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</w:t>
      </w: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DC34A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от 28.02.2025 г. № 34/264  «О </w:t>
      </w:r>
      <w:proofErr w:type="spellStart"/>
      <w:r w:rsidRPr="00DC34A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весении</w:t>
      </w:r>
      <w:proofErr w:type="spellEnd"/>
      <w:r w:rsidRPr="00DC34A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изменений    в решение </w:t>
      </w:r>
      <w:proofErr w:type="spellStart"/>
      <w:r w:rsidRPr="00DC34A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DC34A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 от 24.12.2024 г. № 32/256 «О бюджете  Уржумского муниципального района на 2025 год и на плановый период 2026 и 2027 годов»</w:t>
      </w: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администрация Уржумского муниципального района ПОСТАНОВЛЯЕТ:               </w:t>
      </w:r>
      <w:proofErr w:type="gramEnd"/>
    </w:p>
    <w:p w:rsidR="00DC34AF" w:rsidRPr="00DC34AF" w:rsidRDefault="00DC34AF" w:rsidP="00DC34AF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 Внести в постановление администрации Уржумского муниципального района от 29.12.2021 № 1021 «Об утверждении муниципальной программы «Развитие строительства и архитектуры в </w:t>
      </w:r>
      <w:proofErr w:type="spellStart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районе», следующие изменения:</w:t>
      </w:r>
    </w:p>
    <w:p w:rsidR="00DC34AF" w:rsidRPr="00DC34AF" w:rsidRDefault="00DC34AF" w:rsidP="00DC34AF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1.1. Утвердить изменения в Программе «Развитие строительства и архитектуры в </w:t>
      </w:r>
      <w:proofErr w:type="spellStart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 согласно приложению №1.</w:t>
      </w:r>
    </w:p>
    <w:p w:rsidR="00DC34AF" w:rsidRPr="00DC34AF" w:rsidRDefault="00DC34AF" w:rsidP="00DC34AF">
      <w:pPr>
        <w:widowControl w:val="0"/>
        <w:tabs>
          <w:tab w:val="left" w:pos="709"/>
        </w:tabs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1.2. </w:t>
      </w:r>
      <w:r w:rsidRPr="00DC34A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План реализации муниципальной программы «Развитие строительства и архитектуры в </w:t>
      </w:r>
      <w:proofErr w:type="spellStart"/>
      <w:r w:rsidRPr="00DC34A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>Уржумском</w:t>
      </w:r>
      <w:proofErr w:type="spellEnd"/>
      <w:r w:rsidRPr="00DC34A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муниципальном районе» утвердить в новой редакции согласно приложению № 2.</w:t>
      </w:r>
    </w:p>
    <w:p w:rsidR="00DC34AF" w:rsidRPr="00DC34AF" w:rsidRDefault="00DC34AF" w:rsidP="00DC34AF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2.    </w:t>
      </w:r>
      <w:proofErr w:type="gramStart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Контроль за</w:t>
      </w:r>
      <w:proofErr w:type="gramEnd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Семиглазова</w:t>
      </w:r>
      <w:proofErr w:type="spellEnd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И.Н.</w:t>
      </w:r>
    </w:p>
    <w:p w:rsidR="00DC34AF" w:rsidRPr="00DC34AF" w:rsidRDefault="00DC34AF" w:rsidP="00DC34AF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3. Настоящее постановление вступает в силу после официального опубликования в Информационном бюллетене органов местного самоуправления Уржумского муниципального района Кировской области.</w:t>
      </w:r>
    </w:p>
    <w:p w:rsidR="00DC34AF" w:rsidRPr="00DC34AF" w:rsidRDefault="00DC34AF" w:rsidP="00DC34AF">
      <w:pPr>
        <w:widowControl w:val="0"/>
        <w:suppressAutoHyphens/>
        <w:autoSpaceDN w:val="0"/>
        <w:spacing w:before="720" w:after="0" w:line="240" w:lineRule="auto"/>
        <w:jc w:val="both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Глава</w:t>
      </w:r>
      <w:r w:rsidRPr="00DC34A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администрации</w:t>
      </w:r>
    </w:p>
    <w:p w:rsidR="00DC34AF" w:rsidRPr="00DC34AF" w:rsidRDefault="00DC34AF" w:rsidP="00DC34AF">
      <w:pPr>
        <w:widowControl w:val="0"/>
        <w:suppressAutoHyphens/>
        <w:autoSpaceDN w:val="0"/>
        <w:spacing w:after="0" w:line="200" w:lineRule="atLeas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Уржумского</w:t>
      </w:r>
      <w:r w:rsidRPr="00DC34A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муниципального</w:t>
      </w:r>
      <w:r w:rsidRPr="00DC34A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района</w:t>
      </w:r>
      <w:r w:rsidR="002E3C4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</w:t>
      </w: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В.В. </w:t>
      </w:r>
      <w:proofErr w:type="spellStart"/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Байбородов</w:t>
      </w:r>
      <w:proofErr w:type="spellEnd"/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1 </w:t>
      </w: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DC34AF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DC34AF" w:rsidRPr="00DC34AF" w:rsidRDefault="00DC34AF" w:rsidP="00DC34AF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C34AF" w:rsidRPr="00DC34AF" w:rsidRDefault="00DC34AF" w:rsidP="00DC34AF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Постановлением администрации</w:t>
      </w:r>
    </w:p>
    <w:p w:rsidR="00DC34AF" w:rsidRPr="00DC34AF" w:rsidRDefault="00DC34AF" w:rsidP="00DC34AF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DC34AF" w:rsidRPr="00DC34AF" w:rsidRDefault="00DC34AF" w:rsidP="00DC34AF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2E3C4A">
        <w:rPr>
          <w:rFonts w:ascii="Times New Roman" w:eastAsia="Calibri" w:hAnsi="Times New Roman" w:cs="Times New Roman"/>
          <w:sz w:val="28"/>
          <w:szCs w:val="28"/>
        </w:rPr>
        <w:t xml:space="preserve">      от 05.03.2025 № 180</w:t>
      </w:r>
    </w:p>
    <w:p w:rsidR="00DC34AF" w:rsidRPr="00DC34AF" w:rsidRDefault="00DC34AF" w:rsidP="00DC34AF">
      <w:pPr>
        <w:widowControl w:val="0"/>
        <w:tabs>
          <w:tab w:val="left" w:pos="6195"/>
        </w:tabs>
        <w:suppressAutoHyphens/>
        <w:overflowPunct w:val="0"/>
        <w:autoSpaceDN w:val="0"/>
        <w:spacing w:after="0" w:line="100" w:lineRule="atLeast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</w:pP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Mangal"/>
          <w:b/>
          <w:bCs/>
          <w:color w:val="00000A"/>
          <w:kern w:val="3"/>
          <w:sz w:val="32"/>
          <w:szCs w:val="32"/>
        </w:rPr>
      </w:pP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                Программа "Развитие строительства и архитектуры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в </w:t>
      </w:r>
      <w:proofErr w:type="spellStart"/>
      <w:r w:rsidRPr="00DC34AF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>Уржумском</w:t>
      </w:r>
      <w:proofErr w:type="spellEnd"/>
      <w:r w:rsidRPr="00DC34AF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 муниципальном районе" </w:t>
      </w:r>
    </w:p>
    <w:p w:rsidR="00DC34AF" w:rsidRPr="00DC34AF" w:rsidRDefault="00DC34AF" w:rsidP="00DC34A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Паспорт муниципальной программы "Развитие строительства</w:t>
      </w: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и архитектуры в </w:t>
      </w:r>
      <w:proofErr w:type="spellStart"/>
      <w:r w:rsidRPr="00DC34A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Уржумском</w:t>
      </w:r>
      <w:proofErr w:type="spellEnd"/>
      <w:r w:rsidRPr="00DC34A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 муниципальном районе»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DC34AF" w:rsidRPr="00DC34AF" w:rsidTr="00DC34A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Управление по вопросам жизнеобеспечения администрации Уржумского района Кировской области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</w:p>
        </w:tc>
      </w:tr>
      <w:tr w:rsidR="00DC34AF" w:rsidRPr="00DC34AF" w:rsidTr="00DC34A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C34AF" w:rsidRPr="00DC34AF" w:rsidTr="00DC34A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Наименование подпрограмм *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C34AF" w:rsidRPr="00DC34AF" w:rsidTr="00DC34A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Цель (и)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Создание комфортной среды проживания для населения Уржумского муниципального  района </w:t>
            </w:r>
          </w:p>
        </w:tc>
      </w:tr>
      <w:tr w:rsidR="00DC34AF" w:rsidRPr="00DC34AF" w:rsidTr="00DC34AF">
        <w:trPr>
          <w:trHeight w:val="17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размещение правил землепользования и застройки, генеральных планов и схемы территориального планирования в ФГИС ТП и ГИС ОГД.;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подготовка градостроительной документации в соответствии с действующим законодательством;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обеспечение населения доступным и качественным жильем;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благоустройство дворовых территорий.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-благоустройство общественных территорий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-благоустройство прилегающих территорий </w:t>
            </w:r>
            <w:proofErr w:type="spellStart"/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ФАПов</w:t>
            </w:r>
            <w:proofErr w:type="spellEnd"/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(врачебных амбулаторий)</w:t>
            </w:r>
          </w:p>
        </w:tc>
      </w:tr>
      <w:tr w:rsidR="00DC34AF" w:rsidRPr="00DC34AF" w:rsidTr="00DC34A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ввод данных в ФГИС ТП  и ГИС ОГД в соответствии с градостроительным кодексом РФ;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подготовка схемы территориального планирования,  помощь в подготовке проектов правил землепользования и застройки сельских поселений и генеральных планов,  разработка проектов местных нормативов градостроительного проектирования;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общий объем ввода жилья;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ввод жилья на душу населения;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общая площадь жилых помещений, приходящаяся в среднем на одного жителя;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площадь земельных участков, предоставленных для строительства в расчете на 10 тыс. человек населения;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- площадь земельных участков,  в расчете на 10 тысяч человек населения, предоставленных для  комплексного освоения в целях </w:t>
            </w: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lastRenderedPageBreak/>
              <w:t>жилищного строительства;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доля расселенного аварийного жилищного фонда;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доля населения, переселенного из аварийного жилищного фонда;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общественных территорий.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- количество благоустроенных прилегающих территорий </w:t>
            </w:r>
            <w:proofErr w:type="spellStart"/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ФАПов</w:t>
            </w:r>
            <w:proofErr w:type="spellEnd"/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(врачебных амбулаторий).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общественных территорий (ППМИ).</w:t>
            </w:r>
          </w:p>
        </w:tc>
      </w:tr>
      <w:tr w:rsidR="00DC34AF" w:rsidRPr="00DC34AF" w:rsidTr="00DC34AF">
        <w:trPr>
          <w:trHeight w:val="61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2022 – 2027 годы, разделение на этапы не предусмотрено</w:t>
            </w:r>
          </w:p>
        </w:tc>
      </w:tr>
      <w:tr w:rsidR="00DC34AF" w:rsidRPr="00DC34AF" w:rsidTr="00DC34A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Общий объем финансового обеспечения муниципальной программы составит 8526,59071 тыс. руб., в том числе: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фонда реформирования ЖКХ – 0,00 тыс. </w:t>
            </w:r>
            <w:proofErr w:type="spellStart"/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руб</w:t>
            </w:r>
            <w:proofErr w:type="spellEnd"/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областного бюджета – 0,00 тыс. руб.; 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местного бюджета –8513,9829тыс. руб.;</w:t>
            </w:r>
          </w:p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бюджетов сельских поселений – 12,60781тыс. руб.</w:t>
            </w:r>
          </w:p>
        </w:tc>
      </w:tr>
      <w:tr w:rsidR="00DC34AF" w:rsidRPr="00DC34AF" w:rsidTr="00DC34A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proofErr w:type="spellStart"/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: объем налоговых расходов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DC34A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Не предусмотрено</w:t>
            </w:r>
          </w:p>
        </w:tc>
      </w:tr>
    </w:tbl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</w:p>
    <w:p w:rsidR="00DC34AF" w:rsidRPr="00DC34AF" w:rsidRDefault="00DC34AF" w:rsidP="00DC34A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2. Раздел 4 Ресурсное обеспечение Муниципальной программы</w:t>
      </w:r>
      <w:r w:rsidRPr="00DC34AF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следующего содержания: «4. Ресурсное обеспечение муниципальной программы: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Планируемый общий объем финансирования Муниципальной программы на 2022 - 2027 годы составит 8526,59071 тыс. руб., в том числе: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федерального бюджета - 0 тыс. руб.;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областного бюджета —0 тыс. руб.;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бюджета Уржумского муниципального района — 8513,9829 тыс. руб.;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бюджетов поселений — 12,60781 тыс. рублей;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государственной корпорации - Фонд содействия реформированию жилищно-коммунальному хозяйству —0 тыс. рублей.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государственных внебюджетных фондов Российской Федерации привлекаются в соответствии с Федеральным законом от 21.07.2007 № 185-ФЗ "О Фонде содействия реформированию жилищно-коммунального хозяйства".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Объем ежегодных расходов, связанных с финансированием Муниципальной программы за счет средств бюджета Уржумского муниципального района, определяется в установленном порядке, подлежит приведению в соответствие с объемами бюджетных ассигнований, предусмотренных решением </w:t>
      </w:r>
      <w:proofErr w:type="spellStart"/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Уржумской</w:t>
      </w:r>
      <w:proofErr w:type="spellEnd"/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районной Думы о бюджете Уржумского муниципального района на очередной финансовый год и плановый период на реализацию соответствующих муниципальных программ. 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Объемы финансирования на выполнение мероприятий Муниципальной программы по основным направлениям относятся к капитальным вложениям </w:t>
      </w:r>
      <w:r w:rsidRPr="00DC34A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lastRenderedPageBreak/>
        <w:t>и прочим расходам.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</w:t>
      </w:r>
    </w:p>
    <w:p w:rsidR="00DC34AF" w:rsidRPr="00DC34AF" w:rsidRDefault="00DC34AF" w:rsidP="00DC34A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  <w:r w:rsidRPr="00DC34A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         3. Приложение № 3 к Муниципальной программе «Р</w:t>
      </w:r>
      <w:r w:rsidRPr="00DC34AF">
        <w:rPr>
          <w:rFonts w:ascii="Times New Roman" w:eastAsia="Lucida Sans Unicode" w:hAnsi="Times New Roman" w:cs="Times New Roman"/>
          <w:bCs/>
          <w:color w:val="00000A"/>
          <w:kern w:val="3"/>
          <w:sz w:val="28"/>
          <w:szCs w:val="28"/>
        </w:rPr>
        <w:t>есурсное обеспечения Муниципальной программы» изложить в новой редакции согласно приложению.</w:t>
      </w:r>
    </w:p>
    <w:p w:rsidR="00DC34AF" w:rsidRPr="00DC34AF" w:rsidRDefault="00DC34AF" w:rsidP="00DC34A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DC34AF" w:rsidRPr="00DC34AF" w:rsidRDefault="00DC34AF" w:rsidP="00DC34A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DC34AF" w:rsidRPr="00DC34AF" w:rsidRDefault="00DC34AF" w:rsidP="00DC34A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DC34AF" w:rsidRPr="00DC34AF" w:rsidRDefault="00DC34AF" w:rsidP="00DC34A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DC34AF" w:rsidRPr="00DC34AF" w:rsidRDefault="00DC34AF" w:rsidP="00DC34A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DC34AF" w:rsidRPr="00DC34AF" w:rsidRDefault="00DC34AF" w:rsidP="00DC34A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sectPr w:rsidR="00DC34AF" w:rsidRPr="00DC34AF">
          <w:pgSz w:w="11905" w:h="16837"/>
          <w:pgMar w:top="1134" w:right="850" w:bottom="1134" w:left="1701" w:header="720" w:footer="720" w:gutter="0"/>
          <w:cols w:space="720"/>
        </w:sectPr>
      </w:pP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3 </w:t>
      </w: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Arial" w:eastAsia="Lucida Sans Unicode" w:hAnsi="Arial" w:cs="Tahoma"/>
          <w:kern w:val="3"/>
          <w:sz w:val="21"/>
          <w:szCs w:val="24"/>
          <w:lang w:eastAsia="ru-RU"/>
        </w:rPr>
        <w:t xml:space="preserve">          </w:t>
      </w: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 муниципальной программе</w:t>
      </w: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</w:p>
    <w:p w:rsidR="00DC34AF" w:rsidRPr="00DC34AF" w:rsidRDefault="00DC34AF" w:rsidP="00DC34AF">
      <w:pPr>
        <w:spacing w:after="0" w:line="240" w:lineRule="auto"/>
        <w:ind w:left="124"/>
        <w:rPr>
          <w:rFonts w:ascii="Times New Roman" w:eastAsia="Calibri" w:hAnsi="Times New Roman" w:cs="Times New Roman"/>
          <w:sz w:val="28"/>
          <w:szCs w:val="28"/>
        </w:rPr>
      </w:pPr>
    </w:p>
    <w:p w:rsidR="00DC34AF" w:rsidRPr="00DC34AF" w:rsidRDefault="00DC34AF" w:rsidP="00DC34AF">
      <w:pPr>
        <w:spacing w:after="0" w:line="240" w:lineRule="auto"/>
        <w:ind w:left="124"/>
        <w:jc w:val="center"/>
        <w:rPr>
          <w:rFonts w:ascii="Calibri" w:eastAsia="Calibri" w:hAnsi="Calibri" w:cs="Times New Roman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DC34AF" w:rsidRPr="00DC34AF" w:rsidRDefault="00DC34AF" w:rsidP="00DC34AF">
      <w:pPr>
        <w:autoSpaceDN w:val="0"/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DC34AF" w:rsidRPr="00DC34AF" w:rsidRDefault="00DC34AF" w:rsidP="00DC34AF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34AF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</w:t>
      </w:r>
      <w:r w:rsidRPr="00DC34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34A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C34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34AF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DC34AF" w:rsidRPr="00DC34AF" w:rsidRDefault="00DC34AF" w:rsidP="00DC34AF">
      <w:pPr>
        <w:autoSpaceDN w:val="0"/>
        <w:spacing w:after="0" w:line="240" w:lineRule="auto"/>
        <w:jc w:val="center"/>
        <w:rPr>
          <w:rFonts w:ascii="Arial" w:eastAsia="Lucida Sans Unicode" w:hAnsi="Arial" w:cs="Tahoma"/>
          <w:kern w:val="3"/>
          <w:sz w:val="28"/>
          <w:szCs w:val="28"/>
          <w:lang w:eastAsia="ru-RU"/>
        </w:rPr>
      </w:pPr>
      <w:r w:rsidRPr="00DC34AF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строительства и архитектуры в </w:t>
      </w:r>
      <w:proofErr w:type="spellStart"/>
      <w:r w:rsidRPr="00DC34AF">
        <w:rPr>
          <w:rFonts w:ascii="Times New Roman" w:eastAsia="Calibri" w:hAnsi="Times New Roman" w:cs="Times New Roman"/>
          <w:b/>
          <w:sz w:val="28"/>
          <w:szCs w:val="28"/>
        </w:rPr>
        <w:t>Уржумском</w:t>
      </w:r>
      <w:proofErr w:type="spellEnd"/>
      <w:r w:rsidRPr="00DC34AF">
        <w:rPr>
          <w:rFonts w:ascii="Times New Roman" w:eastAsia="Calibri" w:hAnsi="Times New Roman" w:cs="Times New Roman"/>
          <w:b/>
          <w:sz w:val="28"/>
          <w:szCs w:val="28"/>
        </w:rPr>
        <w:t xml:space="preserve"> районе»</w:t>
      </w:r>
      <w:r w:rsidRPr="00DC34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850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708"/>
        <w:gridCol w:w="2694"/>
        <w:gridCol w:w="2551"/>
        <w:gridCol w:w="1276"/>
        <w:gridCol w:w="1134"/>
        <w:gridCol w:w="1276"/>
        <w:gridCol w:w="1275"/>
        <w:gridCol w:w="1134"/>
        <w:gridCol w:w="1033"/>
        <w:gridCol w:w="1275"/>
      </w:tblGrid>
      <w:tr w:rsidR="00DC34AF" w:rsidRPr="00DC34AF" w:rsidTr="00DC34AF">
        <w:trPr>
          <w:trHeight w:val="50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proofErr w:type="gramStart"/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Статус</w:t>
            </w:r>
          </w:p>
          <w:p w:rsidR="00DC34AF" w:rsidRPr="00DC34AF" w:rsidRDefault="00DC34AF" w:rsidP="00DC34AF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ведомственной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отдельного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Источники финансирования</w:t>
            </w:r>
          </w:p>
        </w:tc>
        <w:tc>
          <w:tcPr>
            <w:tcW w:w="84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C34AF" w:rsidRPr="00DC34AF" w:rsidTr="00DC34AF">
        <w:trPr>
          <w:trHeight w:val="116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2025</w:t>
            </w:r>
          </w:p>
          <w:p w:rsidR="00DC34AF" w:rsidRPr="00DC34AF" w:rsidRDefault="00DC34AF" w:rsidP="00DC34AF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2026</w:t>
            </w:r>
          </w:p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Итого</w:t>
            </w:r>
          </w:p>
          <w:p w:rsidR="00DC34AF" w:rsidRPr="00DC34AF" w:rsidRDefault="00DC34AF" w:rsidP="00DC34AF">
            <w:pPr>
              <w:autoSpaceDN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C34AF" w:rsidRPr="00DC34AF" w:rsidTr="00DC34AF">
        <w:trPr>
          <w:trHeight w:val="41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«Развитие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строительства и архитектуры в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муниципальном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районе»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2827,84971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3652,061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8526,59071</w:t>
            </w:r>
          </w:p>
        </w:tc>
      </w:tr>
      <w:tr w:rsidR="00DC34AF" w:rsidRPr="00DC34AF" w:rsidTr="00DC34AF">
        <w:trPr>
          <w:trHeight w:val="50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DC34AF" w:rsidRPr="00DC34AF" w:rsidTr="00DC34AF">
        <w:trPr>
          <w:trHeight w:val="31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DC34AF" w:rsidRPr="00DC34AF" w:rsidTr="00DC34AF">
        <w:trPr>
          <w:trHeight w:val="42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2818,8029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3648,5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8513,9829</w:t>
            </w:r>
          </w:p>
        </w:tc>
      </w:tr>
      <w:tr w:rsidR="00DC34AF" w:rsidRPr="00DC34AF" w:rsidTr="00DC34AF">
        <w:trPr>
          <w:trHeight w:val="22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3,561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12,60781</w:t>
            </w:r>
          </w:p>
        </w:tc>
      </w:tr>
      <w:tr w:rsidR="00DC34AF" w:rsidRPr="00DC34AF" w:rsidTr="00DC34AF">
        <w:trPr>
          <w:trHeight w:val="36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DC34AF" w:rsidRPr="00DC34AF" w:rsidTr="00DC34AF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440,48</w:t>
            </w:r>
          </w:p>
        </w:tc>
      </w:tr>
      <w:tr w:rsidR="00DC34AF" w:rsidRPr="00DC34AF" w:rsidTr="00DC34AF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221,45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440,48</w:t>
            </w:r>
          </w:p>
        </w:tc>
      </w:tr>
      <w:tr w:rsidR="00DC34AF" w:rsidRPr="00DC34AF" w:rsidTr="00DC34AF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ьное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Программное обеспечение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385,53</w:t>
            </w:r>
          </w:p>
        </w:tc>
      </w:tr>
      <w:tr w:rsidR="00DC34AF" w:rsidRPr="00DC34AF" w:rsidTr="00DC34AF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385,53</w:t>
            </w:r>
          </w:p>
        </w:tc>
      </w:tr>
      <w:tr w:rsidR="00DC34AF" w:rsidRPr="00DC34AF" w:rsidTr="00DC34AF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</w:tr>
      <w:tr w:rsidR="00DC34AF" w:rsidRPr="00DC34AF" w:rsidTr="00DC34AF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</w:tc>
      </w:tr>
      <w:tr w:rsidR="00DC34AF" w:rsidRPr="00DC34AF" w:rsidTr="00DC34AF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67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Второе отдельное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269,15</w:t>
            </w:r>
          </w:p>
        </w:tc>
      </w:tr>
      <w:tr w:rsidR="00DC34AF" w:rsidRPr="00DC34AF" w:rsidTr="00DC34AF">
        <w:trPr>
          <w:trHeight w:val="272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5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269,15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Третье отдельное</w:t>
            </w: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Переселение жителей Уржумского муниципального района из ветхого и аварийного жилищного фонда.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Реализация программ формирования современной </w:t>
            </w: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городской среды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3676,132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5617,93588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5612,31811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5,61777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отдельное мероприятие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лучных проектов создания комфортной городской среды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3560,561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5617,93588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5612,31811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5,61777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42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Шестое отдельное 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Софинансирование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tabs>
                <w:tab w:val="left" w:pos="215"/>
                <w:tab w:val="center" w:pos="529"/>
              </w:tabs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36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Седьмое отдельное мероприя</w:t>
            </w: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143,64617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1543,64617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140,40992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1 540,40992</w:t>
            </w:r>
          </w:p>
        </w:tc>
      </w:tr>
      <w:tr w:rsidR="00DC34AF" w:rsidRPr="00DC34AF" w:rsidTr="00DC34AF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3,236250</w:t>
            </w:r>
          </w:p>
        </w:tc>
      </w:tr>
      <w:tr w:rsidR="00DC34AF" w:rsidRPr="00DC34AF" w:rsidTr="00DC34AF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510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1.8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Восьмое отдельное мероприятие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газоснабжения к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</w:tr>
      <w:tr w:rsidR="00DC34AF" w:rsidRPr="00DC34AF" w:rsidTr="00DC34AF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34AF" w:rsidRPr="00DC34AF" w:rsidTr="00DC34AF">
        <w:trPr>
          <w:trHeight w:val="427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34AF" w:rsidRPr="00DC34AF" w:rsidTr="00DC34AF">
        <w:trPr>
          <w:trHeight w:val="688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</w:tr>
      <w:tr w:rsidR="00DC34AF" w:rsidRPr="00DC34AF" w:rsidTr="00DC34AF">
        <w:trPr>
          <w:trHeight w:val="55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</w:tr>
      <w:tr w:rsidR="00DC34AF" w:rsidRPr="00DC34AF" w:rsidTr="00DC34AF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34AF" w:rsidRPr="00DC34AF" w:rsidTr="00DC34AF">
        <w:trPr>
          <w:trHeight w:val="49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</w:rPr>
              <w:t>Девятое отдельное мероприятие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</w:tr>
      <w:tr w:rsidR="00DC34AF" w:rsidRPr="00DC34AF" w:rsidTr="00DC34AF">
        <w:trPr>
          <w:trHeight w:val="7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76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C34AF" w:rsidRPr="00DC34AF" w:rsidTr="00DC34AF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</w:tr>
      <w:tr w:rsidR="00DC34AF" w:rsidRPr="00DC34AF" w:rsidTr="00DC34AF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</w:tr>
      <w:tr w:rsidR="00DC34AF" w:rsidRPr="00DC34AF" w:rsidTr="00DC34AF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34AF" w:rsidRPr="00DC34AF" w:rsidRDefault="00DC34AF" w:rsidP="00DC34A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rPr>
          <w:rFonts w:ascii="Calibri" w:eastAsia="Lucida Sans Unicode" w:hAnsi="Calibri" w:cs="Mangal"/>
          <w:color w:val="00000A"/>
          <w:kern w:val="3"/>
        </w:rPr>
      </w:pP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proofErr w:type="spellStart"/>
      <w:r w:rsidRPr="00DC34AF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>Громкова</w:t>
      </w:r>
      <w:proofErr w:type="spellEnd"/>
      <w:r w:rsidRPr="00DC34AF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Т.М.</w:t>
      </w:r>
      <w:r w:rsidRPr="00DC34AF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 </w:t>
      </w:r>
    </w:p>
    <w:p w:rsidR="00DC34AF" w:rsidRPr="00DC34AF" w:rsidRDefault="00DC34AF" w:rsidP="002E3C4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DC34A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2 </w:t>
      </w: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DC34AF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DC34AF" w:rsidRPr="00DC34AF" w:rsidRDefault="00DC34AF" w:rsidP="00DC34A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:rsidR="00DC34AF" w:rsidRPr="00DC34AF" w:rsidRDefault="00DC34AF" w:rsidP="00DC34AF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C34AF" w:rsidRPr="00DC34AF" w:rsidRDefault="00DC34AF" w:rsidP="00DC34AF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Постановлением администрации</w:t>
      </w:r>
    </w:p>
    <w:p w:rsidR="00DC34AF" w:rsidRPr="00DC34AF" w:rsidRDefault="00DC34AF" w:rsidP="00DC34AF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DC34AF" w:rsidRPr="00DC34AF" w:rsidRDefault="002E3C4A" w:rsidP="002E3C4A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от 05.03.2025 № 180</w:t>
      </w:r>
    </w:p>
    <w:p w:rsidR="00DC34AF" w:rsidRPr="00DC34AF" w:rsidRDefault="00DC34AF" w:rsidP="00DC34AF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4A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C34AF" w:rsidRPr="00DC34AF" w:rsidRDefault="00DC34AF" w:rsidP="00DC3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4AF" w:rsidRPr="00DC34AF" w:rsidRDefault="00DC34AF" w:rsidP="00DC3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4A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реализации муниципальной программы</w:t>
      </w:r>
    </w:p>
    <w:p w:rsidR="00DC34AF" w:rsidRPr="00DC34AF" w:rsidRDefault="00DC34AF" w:rsidP="00DC34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34A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DC34AF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DC34AF">
        <w:rPr>
          <w:rFonts w:ascii="Times New Roman" w:eastAsia="Times New Roman" w:hAnsi="Times New Roman" w:cs="Calibri"/>
          <w:sz w:val="28"/>
          <w:szCs w:val="28"/>
          <w:lang w:eastAsia="ar-SA"/>
        </w:rPr>
        <w:t>Уржумском</w:t>
      </w:r>
      <w:proofErr w:type="spellEnd"/>
      <w:r w:rsidRPr="00DC34AF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муниципальном районе</w:t>
      </w:r>
      <w:r w:rsidRPr="00DC34AF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tbl>
      <w:tblPr>
        <w:tblW w:w="14316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3118"/>
        <w:gridCol w:w="3828"/>
        <w:gridCol w:w="1842"/>
        <w:gridCol w:w="170"/>
        <w:gridCol w:w="2098"/>
      </w:tblGrid>
      <w:tr w:rsidR="00DC34AF" w:rsidRPr="00DC34AF" w:rsidTr="00DC34AF">
        <w:trPr>
          <w:trHeight w:val="93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Наименование    муниципальной  программы,   подпрограммы,    ведомственной   целевой программы,</w:t>
            </w: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отдельного    мероприятия, входящего в состав</w:t>
            </w: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 отдельного   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Ответственный  исполн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и-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тель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Ф.И.О.,должность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Источники </w:t>
            </w: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2025 год</w:t>
            </w: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реализации программы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DC34AF" w:rsidRPr="00DC34AF" w:rsidTr="00DC34AF">
        <w:trPr>
          <w:trHeight w:val="55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Финансирование, тыс. рублей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6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 </w:t>
            </w:r>
          </w:p>
          <w:p w:rsidR="00DC34AF" w:rsidRPr="00DC34AF" w:rsidRDefault="00DC34AF" w:rsidP="00DC34AF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Муниципальная   </w:t>
            </w:r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DC34A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 w:rsidRPr="00DC34A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DC34A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      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3652,061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4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3648,50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3,561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DC34A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51,50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2E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Программное обновление Свод Смарт, Гранд-Смета. Покупка программного продукта «Платформа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  <w:t>nanoCad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», компьютера + система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Astra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Linu</w:t>
            </w:r>
            <w:proofErr w:type="spellEnd"/>
          </w:p>
          <w:p w:rsidR="00DC34AF" w:rsidRPr="00DC34AF" w:rsidRDefault="00DC34AF" w:rsidP="002E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45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2E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9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DC34A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Программное обновление Свод Смарт, Гранд-Смета. Покупка программного продукта «Платформа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  <w:t>nanoCad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Приобретение компьютера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DC34A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Приобретение компьютера </w:t>
            </w: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3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Подготовка сведений о границах населенных пунктов и о границах территориальных зон </w:t>
            </w:r>
          </w:p>
        </w:tc>
      </w:tr>
      <w:tr w:rsidR="00DC34AF" w:rsidRPr="00DC34AF" w:rsidTr="00DC34AF">
        <w:trPr>
          <w:trHeight w:val="4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DC34AF" w:rsidRPr="00DC34AF" w:rsidTr="00DC34AF">
        <w:trPr>
          <w:trHeight w:val="30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DC34AF" w:rsidRPr="00DC34AF" w:rsidTr="00DC34AF">
        <w:trPr>
          <w:trHeight w:val="23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DC34AF" w:rsidRPr="00DC34AF" w:rsidTr="00DC34AF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DC34AF" w:rsidRPr="00DC34AF" w:rsidTr="00DC34AF">
        <w:trPr>
          <w:trHeight w:val="2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DC34AF" w:rsidRPr="00DC34AF" w:rsidTr="00DC34AF">
        <w:trPr>
          <w:trHeight w:val="2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Снос аварийного расселенного дома по адресу: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район, с. Буйское,  ул. Кирова, д. 52</w:t>
            </w:r>
          </w:p>
        </w:tc>
      </w:tr>
      <w:tr w:rsidR="00DC34AF" w:rsidRPr="00DC34AF" w:rsidTr="00DC34AF">
        <w:trPr>
          <w:trHeight w:val="39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0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</w:t>
            </w: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3676,132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3557,00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Оказание консультация поселениям по </w:t>
            </w: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программе формирования комфортной городской среды</w:t>
            </w:r>
          </w:p>
        </w:tc>
      </w:tr>
      <w:tr w:rsidR="00DC34AF" w:rsidRPr="00DC34AF" w:rsidTr="00DC34AF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119,132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35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лучших проектов создания комфортной городской среды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3676,132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Реализация проекта «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Косогор»</w:t>
            </w:r>
          </w:p>
        </w:tc>
      </w:tr>
      <w:tr w:rsidR="00DC34AF" w:rsidRPr="00DC34AF" w:rsidTr="00DC34AF">
        <w:trPr>
          <w:trHeight w:val="45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3557,00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34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119,132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7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2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DC34AF" w:rsidRPr="00DC34AF" w:rsidTr="00DC34AF">
        <w:trPr>
          <w:trHeight w:val="50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3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16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2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Создание спортивной детской игровой площадки по ул.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Трудовая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, с. Большой Рой (ППМИ)</w:t>
            </w:r>
          </w:p>
        </w:tc>
      </w:tr>
      <w:tr w:rsidR="00DC34AF" w:rsidRPr="00DC34AF" w:rsidTr="00DC34AF">
        <w:trPr>
          <w:trHeight w:val="5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4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17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23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мероприя-тий</w:t>
            </w:r>
            <w:proofErr w:type="spellEnd"/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переселению граждан из аварийного жилищного фонда за счет средств местного бюджета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proofErr w:type="spellStart"/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жизне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-обеспечения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администрации Ур-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жумского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муниципального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Межбюджетные трансферты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Уржумскому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городскому поселению на строительство нового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доа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адресу: г. Уржум, ул.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Молодежная</w:t>
            </w:r>
            <w:proofErr w:type="gramEnd"/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 газоснабжения к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proofErr w:type="spellStart"/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жизне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-обеспечения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администрации Ур-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жумского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муниципального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Рождественское Уржумского района</w:t>
            </w: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486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533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44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DC34AF" w:rsidRPr="00DC34AF" w:rsidRDefault="00DC34AF" w:rsidP="00DC34A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Рождественское Уржумского района</w:t>
            </w:r>
          </w:p>
        </w:tc>
      </w:tr>
      <w:tr w:rsidR="00DC34AF" w:rsidRPr="00DC34AF" w:rsidTr="00DC34AF">
        <w:trPr>
          <w:trHeight w:val="54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DC34AF" w:rsidRPr="00DC34AF" w:rsidTr="00DC34AF">
        <w:trPr>
          <w:trHeight w:val="10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C34A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AF" w:rsidRPr="00DC34AF" w:rsidRDefault="00DC34AF" w:rsidP="00DC3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</w:tbl>
    <w:p w:rsidR="00DC34AF" w:rsidRPr="00DC34AF" w:rsidRDefault="00DC34AF" w:rsidP="00DC34A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DC34AF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DC34AF" w:rsidRPr="00DC34AF" w:rsidRDefault="00DC34AF" w:rsidP="00DC34AF">
      <w:pPr>
        <w:widowControl w:val="0"/>
        <w:tabs>
          <w:tab w:val="left" w:pos="708"/>
          <w:tab w:val="left" w:pos="11910"/>
          <w:tab w:val="left" w:pos="12675"/>
        </w:tabs>
        <w:suppressAutoHyphens/>
        <w:overflowPunct w:val="0"/>
        <w:autoSpaceDN w:val="0"/>
        <w:spacing w:after="0" w:line="240" w:lineRule="auto"/>
        <w:textAlignment w:val="baseline"/>
        <w:rPr>
          <w:rFonts w:ascii="Calibri" w:eastAsia="Lucida Sans Unicode" w:hAnsi="Calibri" w:cs="Mangal"/>
          <w:color w:val="00000A"/>
          <w:kern w:val="3"/>
        </w:rPr>
      </w:pPr>
      <w:r w:rsidRPr="00DC34AF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                                                                                                           </w:t>
      </w:r>
      <w:r w:rsidR="002E3C4A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 </w:t>
      </w:r>
      <w:proofErr w:type="spellStart"/>
      <w:r w:rsidRPr="00DC34AF">
        <w:rPr>
          <w:rFonts w:ascii="Times New Roman" w:eastAsia="Lucida Sans Unicode" w:hAnsi="Times New Roman" w:cs="Mangal"/>
          <w:color w:val="00000A"/>
          <w:kern w:val="3"/>
          <w:sz w:val="24"/>
        </w:rPr>
        <w:t>Громкова</w:t>
      </w:r>
      <w:proofErr w:type="spellEnd"/>
      <w:r w:rsidRPr="00DC34AF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Т.М.</w:t>
      </w:r>
      <w:r w:rsidRPr="00DC34AF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</w:t>
      </w:r>
      <w:bookmarkStart w:id="0" w:name="_GoBack"/>
      <w:bookmarkEnd w:id="0"/>
    </w:p>
    <w:p w:rsidR="00DC34AF" w:rsidRPr="00DC34AF" w:rsidRDefault="00DC34AF" w:rsidP="002E3C4A">
      <w:pPr>
        <w:tabs>
          <w:tab w:val="left" w:pos="708"/>
        </w:tabs>
        <w:suppressAutoHyphens/>
        <w:overflowPunct w:val="0"/>
        <w:autoSpaceDN w:val="0"/>
        <w:spacing w:line="240" w:lineRule="auto"/>
        <w:jc w:val="center"/>
        <w:textAlignment w:val="baseline"/>
        <w:rPr>
          <w:rFonts w:ascii="Calibri" w:eastAsia="Lucida Sans Unicode" w:hAnsi="Calibri" w:cs="Mangal"/>
          <w:color w:val="00000A"/>
          <w:kern w:val="3"/>
        </w:rPr>
        <w:sectPr w:rsidR="00DC34AF" w:rsidRPr="00DC34AF" w:rsidSect="00DC34AF">
          <w:pgSz w:w="16837" w:h="11905" w:orient="landscape"/>
          <w:pgMar w:top="1134" w:right="1134" w:bottom="851" w:left="1134" w:header="720" w:footer="720" w:gutter="0"/>
          <w:cols w:space="720"/>
        </w:sectPr>
      </w:pPr>
      <w:r w:rsidRPr="00DC34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E3C4A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BB6DA8" w:rsidRDefault="00BB6DA8" w:rsidP="002E3C4A"/>
    <w:sectPr w:rsidR="00BB6DA8">
      <w:pgSz w:w="16837" w:h="11905" w:orient="landscape"/>
      <w:pgMar w:top="1418" w:right="1811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4AF"/>
    <w:rsid w:val="002E3C4A"/>
    <w:rsid w:val="00501D3E"/>
    <w:rsid w:val="00BB6DA8"/>
    <w:rsid w:val="00DC34AF"/>
    <w:rsid w:val="00F7033B"/>
    <w:rsid w:val="00FD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DC34AF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4AF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DC34AF"/>
  </w:style>
  <w:style w:type="paragraph" w:customStyle="1" w:styleId="Standard">
    <w:name w:val="Standard"/>
    <w:rsid w:val="00DC34AF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DC34AF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DC34AF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DC34A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DC34AF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DC34AF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DC34A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DC34AF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DC34A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DC34A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DC34A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DC34A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DC34A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DC34A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DC34AF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DC34AF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DC34AF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DC34AF"/>
    <w:rPr>
      <w:color w:val="800000"/>
      <w:u w:val="single"/>
    </w:rPr>
  </w:style>
  <w:style w:type="character" w:customStyle="1" w:styleId="NumberingSymbols">
    <w:name w:val="Numbering Symbols"/>
    <w:rsid w:val="00DC34AF"/>
  </w:style>
  <w:style w:type="paragraph" w:customStyle="1" w:styleId="ConsPlusTitle">
    <w:name w:val="ConsPlusTitle"/>
    <w:rsid w:val="00DC34AF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DC34AF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DC34AF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DC34A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DC34AF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DC34A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DC34AF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DC34AF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DC34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DC34AF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4AF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DC34AF"/>
  </w:style>
  <w:style w:type="paragraph" w:customStyle="1" w:styleId="Standard">
    <w:name w:val="Standard"/>
    <w:rsid w:val="00DC34AF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DC34AF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DC34AF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DC34A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DC34AF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DC34AF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DC34A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DC34AF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DC34A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DC34A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DC34A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DC34A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DC34A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DC34A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DC34AF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DC34AF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DC34AF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DC34AF"/>
    <w:rPr>
      <w:color w:val="800000"/>
      <w:u w:val="single"/>
    </w:rPr>
  </w:style>
  <w:style w:type="character" w:customStyle="1" w:styleId="NumberingSymbols">
    <w:name w:val="Numbering Symbols"/>
    <w:rsid w:val="00DC34AF"/>
  </w:style>
  <w:style w:type="paragraph" w:customStyle="1" w:styleId="ConsPlusTitle">
    <w:name w:val="ConsPlusTitle"/>
    <w:rsid w:val="00DC34AF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DC34AF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DC34AF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DC34A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DC34AF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DC34A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DC34AF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DC34AF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DC34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2</cp:revision>
  <dcterms:created xsi:type="dcterms:W3CDTF">2025-03-11T11:54:00Z</dcterms:created>
  <dcterms:modified xsi:type="dcterms:W3CDTF">2025-03-11T11:54:00Z</dcterms:modified>
</cp:coreProperties>
</file>